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developing scalable applications and leading technology solutions across various sectors. Proficient in a wide array of technologies, adept at linking business objectives with IT strategies, and highly skilled in optimizing performance and adopting best practices. Exceptional problem-solving abilities combined with a passion for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PHP,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Spring Boot,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responsive and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deployment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supported more than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database queries, reducing response times by around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making the login process more secure and user-friendly.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application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 and conducting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for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services for performance improvements, resulting in a 50% reduction of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software components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architectural review meetings focusing on technology stack improvements and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system to a microservices architecture, which improved deployment cycles and reduced downtime.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track application performance and logs, improving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integrating real-time chat functionalities into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 and wrote complex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data retrieval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operational costs and increasing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critical functionalities were well covered.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version control and project collaboration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development processes and version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that improved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APIs for various services enhancing integration processes with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tasks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complex joins for reporting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in modifying and maintaining legacy codebases to adapt to evolving requirements and improve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feedback module within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speeding up user interaction times.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different environments and easing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resolved issues related to system performance and stability, leading to a decrease in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