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utilizing cutting-edge technologies. Proficient in full-stack development with a focus on enterprise-level applications, cloud-native architectures, and microservices architecture. Adept at collaborating with cross-functional teams to innovate and implement impactful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Factory, REST,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performance optimization through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legacy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an interactive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 for real-time data visualization, improving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and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libraries for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development process and reduced code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chat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99.99% uptime and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foster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and design patterns, enhancing team productivity and skillset.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pipeline to ensure robust unit and integration testing, leading to a 70%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analytics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provided actionable insights on user behavior, driving strategic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enhancing team collaboration and adaptability to changing project requirements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security practices in application development through regular security assessments and code quality checks, resulting in enhanced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high-traffic web application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growth of 200% within the first year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transaction processing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responses and reducing server 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processes, reducing effort and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stakeholders to define clear project requirements and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using design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to enhance application capabilities and reduce infrastructure costs, creating a highly efficient deployment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company’s strict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for internal tools, improving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data backup and recovery processes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agile methodologies within the team, facilitating smoother project management and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across various environments to enhance overall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consultations to discuss project objectives and technical solutions, ensuring a clear understanding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and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