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extensive experience in developing innovative solutions using cutting-edge technologies, including C#, .NET framework, and cloud environments. Proven ability to lead cross-functional teams and drive successful project outcomes. Passionate about employing best practices in software architecture and agile methodologies to advance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code refactoring and implementing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cloud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availability and ensuring compliance with security standards, resulting in a 40%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complexity and enabling independent service deployment for quicker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access in high-traffic applications, achieving a 25%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between the frontend and backend systems, resulting in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web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keeping stakeholders informed and aligned on project progress and adjustments needed to accommodate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caching, leading to a 70% reduction in latency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complex applications, improving data integrity and query performance for large datasets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workflows, increasing code coverage from 50% to 85% over six months, thereby reducing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project requirements, providing technical insights and solutions that aligned with business goals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authorization and authentication mechanisms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ensuring that the team stayed focused on delivering high-value features incrementally, maintaining a backlog of prioritized user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third-party APIs to support functionality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migrating legacy systems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improving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high-performance data access layers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transaction processes and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successfully resolving memory leaks and achieving optimal response times for critical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across teams, leading sprint planning and retrospective sessions to foster collaboration and increase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middleware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orchestration and allowing for better resource allocation and communication between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practices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into development processes, successfully passing multiple security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scopes and timelines,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ensuring critical milestones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existing applications, increasing user satisfaction with single sign-on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customized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 branding and usability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team-centric projects through participation in code reviews and design discussions, focusing on adopting best practices in front-end and back-end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framework for regression testing and significantly reducing manual testing efforts as projects scaled.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 team in managing code and documentation, ensuring stability and integrity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legacy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diagnostic tools to identify and resolve issues,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agile frameworks, encouraging continuous delivery practices and facilitating effective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in adherence to company standards, enhancing knowledge transfer and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