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 and developing high-performance software solutions. Proficient in a wide range of technologies, including modern web frameworks and cloud services, with a strong focus on delivering quality results on time and within budget. Demonstrated expertise in mentoring teams and collaborating across departments to ensure successful product launches.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Microservices Architecture,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extensive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facilitating a responsive user experience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 by 25%, integrating closely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microservices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deployment efficiencies,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streamlined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times by over 40%, enhancing product delivery timelines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development, allowing for reproducible infrastructure deployment and reducing configuration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code quality above 90% with robust unit tests and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methodologies, actively participating in Scrum ceremonies and ensuring continuous improvement in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reduction in operational costs, while improving service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enhancing functionality in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 capabilities seamlessly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massive datasets, significantly increasing application performance and delivering results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development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fault tolerance and robustness of live services through automated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and JWT authentication mechanisms across platforms to protect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client projects by developing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clean coding principles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increase application performance, achieving response time improvements of up to 60% for data-heavy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focusing on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 robust release cycle with consistent results and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produce specifications for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application performance via effective database management approaches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fast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code refactoring techniques that reduced technical debt by 30%, improving the maintainability of existing projects and reducing bug counts.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supporting high-traffic applications by developing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communications and reducing onboarding time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facilitating intuitive designs and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establish automated test suites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software quality and operational reliability across releases, leading to a 20% reduction in bug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processes across multiple platforms, enhancing security and user trust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maintaining configurations and setups for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fine-tune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optimal performance, thereby enhancing application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