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architecting, developing, and deploying scalable web applications. Proficient in a diverse range of technologies including front-end frameworks, backend systems, and cloud solutions. Committed to delivering high-quality, maintainable code through a strong focus on best practices and implementation of CI/CD pipelines.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Git,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microservices-based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maintainability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user-centric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in the front-end application, resulting in a 30% reduction in API call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testing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the bug rate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seamless integration with third-party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robust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optimizing performance through effective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code optimization and implementing asynchronous programming paradigms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planning, ensuring efficient project management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resulting in increased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authentication and authorization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enhancing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and clean code principles,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providing insights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Validated and ensured compliance of applications with software data security standards and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faster response times and improving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define technical requirements and translate them into functional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code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processes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database indexing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performance increase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source code management and collaboration, enforcing a standardized branching model.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requirements, producing technical specifications for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migration of legacy systems to modern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retrospectives and daily stand-ups to ensure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manual and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ensuring high quality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and automated reporting,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refine user interface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front-end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