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IT consulting, specializing in developing advanced web applications using a rich tech stack. Proven expertise in implementing cutting-edge solutions utilizing various frameworks and tools, focused on meeting diverse client needs. Seeking to leverage comprehensive technical expertise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 Lambda,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 Architecture,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engagement while using Agile methodologies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various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multiple third-party services, reducing system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employing various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cost-effective solution with a performance boost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improved functionality and maintainability while reducing downtime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bugs reported post-launch (down by 50%).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establishing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GraphQL for efficient data fetching, improving client-side performance and simplifying front-end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achieving a 60%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aligning deliverables with business needs as part of a customer-centric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effectively communicating with cross-functional teams to deliver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tools to identify bottlenecks, resulting in up to 50%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performance for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database schemes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system responsiveness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 monolithic application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microservices-based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scalability and maintainability of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thoroughly documenting associated processes to ensure smooth launches and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progress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features in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significantly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integration, managing repositories and tracking changes systematically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effectively gather requirements and provide innovative solutions using standard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for clients while ensuring best practices in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enhance system performance and maintainability, applying SOLID principles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creating RESTful services, allowing seamless integration between frontend and backend technologies.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boost coding efficiency and knowledge sharing with team members, enhancing overall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tests, ensuring thorough coverage and adherence to quality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to track project timelines and deliverables, ensuring on-time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sessions, creating a knowledge base for continuous system maintenance and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