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expertise in creating robust and scalable software solutions leveraging advanced technology. Proficient in a wide range of languages and frameworks, with a strong background in IT consulting. Passionate about using the latest technologies to drive business growth and improve customer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Slack, Trello,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New Relic,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performance and user experience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develop a multi-tenant cloud solution deploying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implemented Agile methodologies to streamline workflow and enhance productivity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client-server communication which improved data retrieval efficiency and reduced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scalable REST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integration capabilities for third-party services and enhancing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unit test coverage on critical modules and ensuring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that allowed modular development and deployment, increasing the team's agility and reducing the impact of failures on overall system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storage solutions, ensuring data integrity and optimizing queries to handle high traffic loads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processes that facilitated rapid delivery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issue identification and a 50% reduction in downtime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coding and design patterns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to define project requirements, leading to enhanced client satisfaction scores and increased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responsive design and seamless user interactions in line with customer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extensive documentation for software architecture and design workflows, improving knowledge transfer and incorporation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improving performance metrics by optimizing algorithms and utilizing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mobile integration and third-party service consumption, significantly enhancing application 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application migration projects to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scalability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query optimization, successfully speeding up critical data retrieval operations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translate user requirements into effective technical implementations, aligning with company goals for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to enforce high standards and best practices in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streamlining the development process and ensuring project transparency.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with a primary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scalability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planning and retrospectives to enhance team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crafting technical specifications centering on user requirements and priorities for software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ensure compliance with coding standards and delivery of high-functioning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lightweight, portable application containers, improving development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conjunction with system architects to design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data normalization and integrity with high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