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driving innovative solutions across IT consulting projects. Proven expertise in diverse programming languages and frameworks, demonstrating a strong capacity for system architecture and design, a passion for mentoring junior engineers, and a commitment to delivering high-quality software solutions. Self-motivated, proactive problem solver with a focus on client satisfaction and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Swagger,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JUnit,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Agile Methodologies, GraphQL,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migration strategies for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ensuring minimal downtime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30% while maintaining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deliver tailored software solutions, enhancing user engagement through personalized content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25% and improving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testing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manual testing efforts and enhancing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onboarding for new engineers and smoother project handoffs.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API performance and flexibility, resulting in better data handling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gather requirements and provide solutions leveraging modern technologies, enhancing client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performance validation, achieving optimized response times and ensuring reliability of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performance optimization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query speeds by approximately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refine product features based on user feedback, successfully increasing feature usage by 20%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scalability and streamlined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and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35% and enriching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and compliance protocols on projects handled, ensuring that all applications met industry-standard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technical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enhancing code quality and facilitating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seamlessly integrating with client-side applications and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S3 for application hosting and data storage, optimizing operational costs by 20% through effective cloud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codebases by transitioning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which improved project build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DevOps processes,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streamlining delivery pipelines.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authentication and enhancing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optimizing application performance through profiling and debugging methodologies, leading to an overall improvement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seamless integration of complex business logic into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meetings to gather requirements and identify technical solutions using a range of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deployments and reducing post-release defects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among team members and maintaining a clear project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best practice guidelines, improving knowledge transfer and project maintainability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migrations by assisting in data transfer processes between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storage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