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specializing in building high-performance web applications using modern technologies like React, TypeScript, and GraphQL. Adept at translating complex business requirements into innovative software solutions, promoting best practices in coding and project management. Strong advocate for Agile methodologies to foster collaboration and efficiency across diverse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GraphQL,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Git, Postman, JIRA,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performance by approximately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systems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flow in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to deliver solutions following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enabling timely project delivery and enhanced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and improving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reviews and best practices,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loading times and efficient asset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infrastructure costs by 25% through strategic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sessions on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best practices, elevating team members' coding skills and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minimizing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debugging, ensuring robust application functionality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guiding them in adopting modern development practices and enhancing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from initial concept through to deployment,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user behavior, leading to data-driven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for key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refactoring legacy codebases and implementing modular architecture, increasing maintainability and reducing technical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web performance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end-to-end testing strategies using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40% reduction in post-deployment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best practices for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design, enabling better integration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actively contributing to sprint planning and retrospectives, ensuring alignment on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 schemas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efficiency by implementing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focused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modern features, enhancing team coding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DevOps teams to implement infrastructure as code (IaC)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deployment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authentication flows for secure API access, enhancing user security and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technology migration project, transitioning legacy applications to a full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resulting in better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higher software stability and lower customer-reported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tailored software development solutions, ensuring client satisfaction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implement Agile practices, resulting in improved communication and project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