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across IT consulting environments, leveraging expertise in modern software development practices and methodologies to deliver high-quality, efficient solutions. Proven proficiency in full-stack development and a range of technologies, with a strong focus on healthcare and analytics projects. Passionate about mentoring junior developers and advocating for best practices in code quality and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30% increase in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infrastructure provisioning, achieving a reduction in deployment errors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in client applications, significantly improving data access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customer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and visual data representation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applications, improving user data protection and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20% while maintaining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sessions on best practices in software architecture and modern frameworks for junior developers,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insights for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client requirements, translating them into technical specifications and actionable project plans,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exercises on existing applications, leveraging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tech stacks, decreasing manual processes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 within the development team, resulting in a 35%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healthcare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90% test coverage and increased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define technology stack selections and service-oriented architecture for scalable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clients on utilizing cloud-based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fostering strong relationships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and improving responsiveness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 integrations with third-party APIs, enhancing application functionalities with secure and efficient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necessary adjustments to infrastructure and application code to ensure high availability and low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and user-centric web applications leveraging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critical legacy system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modular architecture that minimized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developing secure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encryption and access policies to safeguard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for online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analyze business requirements and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user-centric digital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of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plan and execute software development projects, adapting to changing requirements and ensuring timely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estimation meetings, providing input based on technical feasibility and project timing.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user stories and acceptance criteria, ensuring alignment with business goals and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