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comprehensive experience in IT consulting, specializing in developing strategic software solutions leveraging cutting-edge technologies. Proven ability in leading teams to deliver scalable applications while adhering to coding best practices and optimizing performance across various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RESTful APIs and integrated third-party services, ensuring seamless data flow and real-time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lazy loading and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features on time within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patterns and coding standards,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tokens for user authentication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test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optimizing indexing and query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adopt serverless architecture for new applications, reducing hosting costs by 20%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platforms, ensuring secure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MVC architectural patterns for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applications, enhancing user engagement through innovative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develop solution architectures, ensuring alignment with business needs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diverse client applications, facilitating data access between front-end and back-end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applications, reducing load times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 and team workshops, sharing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branching strategies for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Inspired a shift toward containerization by initiating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developers and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responsive applications, optimizing web performance and user interface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JavaScript applications, writing over 200 test cases to ensure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daily tasks,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translate business requirements into technical specifications, reinforcing communication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Skilled in debugging and troubleshooting applications on various platforms, improving response times and error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to refine development processes and enhance collaboration within the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code and performance metrics to align with optimal project standards and facilitate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