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8+ years of comprehensive experience in developing and deploying scalable web applications and services. Proficient in leveraging modern frameworks and technologies to enhance system performance and user experience. Adept at collaborating with cross-functional teams to deliver solutions that meet business goals and exceed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Microservices architecture, GraphQL, Agile methodology,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page load times through efficient API integration and component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suite of automated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bug reports across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engagement, implementing responsive design principles with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improving data retrieval processes which enhanced real-time analytics for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streamlined deployment processes that decreased build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provided mentorship to junior developers, fostering an environment of knowledge sharing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reviews, utilizing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implement optimizations that improved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which improved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 migration strategies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during transition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to enhance client-server communication, reducing data over-fetching and optimizing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adhering to best practices to maintain code quality and ensure adherence to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improving collaborative coding practices and keeping current with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provided technical options aligned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15% increase in user satisfaction through streamlined user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create intuitive interfaces, ensuring mobile responsiveness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deployment agility and resource optimization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team collaboration across projects and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complex business logic across different platforms, increasing API usage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unit testing practices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by 20% and improving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optimization sessions that enhanced application performance metrics through enhanced caching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feedback sessions to refine applications, aligning tech solutions with user expectations to drive retention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small to mid-sized clients in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migration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retrieval speeds and reducing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team members in troubleshooting and debugging software issues,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project processes and code management practices which improved onboarding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frameworks in project management, facilitating sprints and retrospectives that improved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executed test cases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defect identification rates during the QA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system enhancements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higher transaction processing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legacy applications, ensuring they functioned well with newer technologies through significant refactoring and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