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designing and developing enterprise-level applications. Proficient in a diverse tech stack including modern frameworks and languages. Dedicated to creating robust solutions to address client needs in various industries, including IT consulting, while aligning with various agile practices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improving client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highly scalable solutions that reduced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processing backend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real-time data from various APIs for enhanced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cloud-based architecture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optimization, enhancing data retrieval speeds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conducted code reviews to adhere to best practices, significantly improving codebase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skills in modern software development techniques and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to streamline data requests, improving front-end responsiveness and reducing load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80% and enhancing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recommended the adoption of emerging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boosting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CLI tools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repetitive tasks and improve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actively contributing to sprint planning and retrospectives, driving project visibility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ensure seamless integration of design and functionality across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various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API response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operations, optimizing complex queries to enhance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gather requirements and translate them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adding functionality that improved user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achieving a 95% pass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for effective troubleshooting and performance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and workshops, providing insights into architectural decisions and framework choices as part of software design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development processes through recommendations of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 Driven Development) practices, enhancing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adhering to best practices and maintaining a modular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existing applications, enhancing functionality and user experience through iterative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educating peers on the latest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contributing to user story discussions and ensuring coverage of technical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platforms,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user interface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Emphasized security in application development by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implement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ensuring consistency across development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reusability and maintainability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