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delivering high-quality software solutions. Proficient in utilizing a variety of programming languages and frameworks including Java, Python, AWS, and React to drive successful project outcomes. Strong expertise in cloud-native application development, microservices architecture, and Agile methodologies, with a proven track record of collaborating with cross-functional teams to enhance system architectures and deliver complex projects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Magento,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System Architecture, Performance Tuning, Load Balancing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scalability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microservices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large-scale enterprise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page load time and enhancing user engagement through seamless UI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performance and reduced downtime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decreased deployment times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delivered technical specifications, ensuring alignment with Agile principles and achieving an 85% sprint completion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 in applications,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streamlining the provisioning of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project architectures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discussions, helping align technical solutions with business objectives and achieving a 20% increase in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tuning techniques for server-side applications, achieving a 15% increase in throughput using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 team practices, increasing sprint velocity and enhancing communication channels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coding standards, fostering a learning culture and improving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and maintaining critical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latency by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responsiveness and user experience, also contributing to backend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cross-functional workshops to enhance collaboration between design and tech teams, leading to more cohesive project deliveries that adhered to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reduce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automating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the release pipeline and enhance integration speed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streaming, enabling real-time analytics and reporting for clients with significant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and ensuring reliability of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ceremonies to refine processes and foster an environment of continuous improvement, resulting in enhanced team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significantly contributing to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and implementation of new features 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documentation and code review processes to promote best practices and ensure adherence to coding standards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identify and resolve bugs in applications, ensuring that release standards were met without significant escalations.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conducting routine maintenance to support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aesthetics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bottlenecks and improving response times for service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delivered client training on newly integrated systems, facilitating smoother transitions and improved end-user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