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in designing and implementing innovative software solutions. Proven ability to lead multi-functional teams in delivering complex projects on time and within budget. Well-versed in modern development practices and proficient in a wide variety of programming languages, frameworks,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40%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cloud-based platforms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50% cost reduction in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a more streamlined development and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 microservices architecture shift,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communication which enhanced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maintain high coding standards, focusing on clean architecture principles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thorough profiling and optimization of existing codebases, leading to an increase in application throughput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create responsive and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which improved overall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 designs and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effective data storage solutions with a 98%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database optimization strategies on substantiated data stacks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and reducing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knowledge transfer sessions across teams, ensuring seamless adoption of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updated library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Agile ceremonies to refine and prioritize backlog items, enhancing team productivity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sophisticated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serialization/deserialization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 to ensure efficient data exchange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product offerings, ensuring secure data transactions via OAuth and HTTPS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to migrate legacy systems to microservices, increasing maintainability and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assessments and system upgrades to align with emerging technologies and optimize existing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detailed operation guides reflecting best practices in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critical production issues swiftly, employing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minimal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stability and performance of existing applications by rewriting inefficient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algorithmic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customer feedback mechanisms to drive iterative improvements in software designs and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efficient data storage solutions and retrieval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and improving testing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sprint planning and retrospectives, focusing on continuous improvement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teams to streamline the testing processes and address post-launch issues effectively through detailed root cause analysis and corrective 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software development best practices to deliver robust, scalable solutions aligned with client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