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IT consulting, specializing in crafting scalable web applications and complex backend systems. Proficient in leveraging modern technologies and frameworks to deliver high-quality, maintainable code. Demonstrated ability to lead teams through the software development lifecycle, applying Agile methodologies to ensure timely and budget-friendly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Material-UI,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client-side performance and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seamless communication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 and S3 to build serverless applications, reducing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consistent deployment across various environments, and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management of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 innovative solutions that align with business objectives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ensuring rapid delivery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high-availability and disaster recovery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 across multiple applications, enhancing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mentorship to junior developers, fostering a culture of continuous improvement and skill enhancement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 and query optimization techniques, resulting in a 50%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health and performance tracking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project onboarding and knowledge transfer process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user experience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and user authentication, enhancing application functionality and security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NoSQL database solution, optimizing data retrieval and storage for dynamic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code quality and reduced post-release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with product owners to prioritize backlogs and ensure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protocols for branching and merging to maintain code integrity during collaborative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applications, resulting in a notable decrease in load times and improved end-user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for enterprise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provisioning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helping to foster collaboration and quick iteration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performed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functionality matched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Provided technical support and troubleshooting for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SQL, ensuring minimal downtime and quick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security best practices, advocating for OWASP standards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all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clarity and support for ongoing projects and team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enhance existing software for better performance and usability, focusing on the user experience and interface.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