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developing innovative solutions leveraging multiple programming languages and advanced technologies. Proven ability in transforming business needs into high-performance software systems, enhancing operational efficiency, and collaborating cross-functionally to drive success in various IT consulting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C#,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Redux,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GraphQL, Event-driven Architecture, Serverless Computing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RabbitMQ, Apache Kafka, Terraform,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and 50%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enhancing system reliability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 and translate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ultimately delivering features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implementing advanced querying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which improved application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which reduced deployment times by over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API services and third-party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processes and improving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knowledge-sharing environment that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robustness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centralized logging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monitoring and debugging capabilities for real-time incident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on implementing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successful shift from monolithic architectures, improving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brokering, significantly improving data processing speeds and system throughput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software lifecycle processes from requirements analysis to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consistent on-time delivery record.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for codebases and architectural decisions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onboarding for new team members, ensuring clarity and consistency in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technology trends and adoption strategies for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executive teams, leading to the integration of AI solutions into client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highly available and scalable solutions for clients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cloud services, modernizing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serverless architectures which resulted in significant cost savings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overall software quality and stability before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design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usability scores up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several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data storage solutions tailored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project management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transparency and efficiency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reducing vulnerabilities and improving client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presentations and workshops, providing thought leadership on software solutions and innovations.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quality and efficiency from the ground 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and expand existing software systems, ensuring reliable delivery through code optimization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design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communicate between backend services and client applications, improving user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for developed software components, facilitating knowledge transfer and onboarding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efforts and provided solutions to clients during user acceptance testing, effectively gathering feedback and enhancing product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tests on applications to ensure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established benchmarks for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establish testing protocols and introduce automated testing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API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project team focusing on web-based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delivering high-impact visual elements.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