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Senior Software Engineer with extensive experience in designing and implementing high-performance web applications using cutting-edge technologies. Proven expertise in managing large-scale projects within fast-paced IT consulting environments. Strong analytical skills with a passion for delivering innovative solutions that align with client goals and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CI/CD, Agile, Scrum, TDD,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SaaS, PaaS, IaaS, MVC, Design Patterns, Cloud Computing, Security Best Practices, Linux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dynamic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 time and improving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deployment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a high-scale e-commerce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 of applications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client-centric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project delivery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processes in applications,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application interfaces, leading to a reduction in API calls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database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speed and supporting higher transaction volume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initiatives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Profiling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Analyzers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back-end applications, resulting in a 35% improvement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80% and reducing bug rates in deployed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technology workshops internally to enhance team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cloud technology, contributing to a more informed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on maintaining and improving legacy systems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enhancements that improved performance by more than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in using modern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pair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coding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 and performance through effective resource allocation and automation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audits ensuring adherence to coding standards and security best practices, eliminating vulnerabilities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and 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seamless data interchange between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multiple clients to implement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organization and retrieval times for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decision-making for project implementations, leveraging best practices in software design principles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deployment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release times and facilitating more frequent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insights that drove actionable improvements in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initiatives for adopting containerization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teams in transitioning to a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QA teams to define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met quality benchmarks before production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scalability and performance enhancement for client-specific initiatives by writing efficient SQL queries and employing database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architectures, leveraging cloud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disaster recovery and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gather requirements and clarify scope for software development projects, enhancing customer satisfaction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achieving solid user experiences and reducing bounce rates 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into applications,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encryption techniques, ensuring sensitive data protection and compliance with privacy regulations.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