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IT consulting, specializing in modern software development practices. Proficient in a diverse tech stack encompassing languages, frameworks, and platforms, including React, Node.js, and AWS. Aiming to leverage solid background in architecture design and implementation to drive innovative solutions and enhance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Tools:</w:t>
      </w:r>
      <w:r w:rsidRPr="00C3688B">
        <w:rPr>
          <w:rFonts w:ascii="Arial" w:hAnsi="Arial" w:cs="Arial"/>
          <w:color w:val="424242" w:themeColor="text1" w:themeShade="BF"/>
          <w:sz w:val="20"/>
          <w:szCs w:val="20"/>
        </w:rPr>
        <w:t xml:space="preserve"> AWS, Azure,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MySQL, Redis, Elasticsearch,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APIs:</w:t>
      </w:r>
      <w:r w:rsidRPr="00C3688B">
        <w:rPr>
          <w:rFonts w:ascii="Arial" w:hAnsi="Arial" w:cs="Arial"/>
          <w:color w:val="424242" w:themeColor="text1" w:themeShade="BF"/>
          <w:sz w:val="20"/>
          <w:szCs w:val="20"/>
        </w:rPr>
        <w:t xml:space="preserve"> GraphQL, REST, gRPC, SQL, NoSQL,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Cypress, Selenium, Postman,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single-page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microservices architecture for enhanced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implementing services like </w:t>
      </w:r>
      <w:r w:rsidRPr="00C3688B">
        <w:rPr>
          <w:rFonts w:ascii="Arial" w:hAnsi="Arial" w:cs="Arial"/>
          <w:b/>
          <w:color w:val="424242" w:themeColor="text1" w:themeShade="BF"/>
          <w:sz w:val="20"/>
          <w:szCs w:val="20"/>
        </w:rPr>
        <w:t xml:space="preserve">Lambda,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uptime and reduce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external APIs (both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data flow, enhancing real-time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consistent development and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cloud infrastructure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infrastructure costs and improving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reducing deployment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for applications, optimizing load times through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modeling and management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and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monitoring and logging solutions leveraging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actionable insights into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Scrum teams to iteratively develop features,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conducting code reviews and sharing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web development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to assist with onboarding and process improvements, enhancing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integrations with various platforms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front-end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test-driven development (TDD)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and reduce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cloud migration projects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refactoring initiatives to improve maintainability and accessibility across legacy systems,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CI/CD pipelines with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build and deployment processes, reducing release cycles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management, enhancing data structure flexibility to better support application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integration of security protocols in applications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protection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to support project lifecycles from concept through delivery, enhancing team collaboration and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mobile responsiveness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architecture decisions, implementing best practices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leading initiatives for cross-browser compatibility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