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scalable software solutions using modern technologies. Demonstrated ability to lead technical projects, optimize workflows, and implement best practices across software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designing and developing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integrated third-party services for a multi-tenant SaaS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improving code delivery timelines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95% code coverage and maintaining high-quality code standards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contributing to a collaborative team environment and fostering knowledge-sharing 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it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resilience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provisioning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efficiently and reducing manual configuration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deliver product features on time,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and implementing indexing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diligently on securing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conducting regular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system capabilities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architectures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insights on architecture choices and technology stacks suitable for their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reviewed technical specifications and project plans to align with both client goals and industry standards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eCommerce application, optimizing page load times by implementing lazy loading and code 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and analytics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QA teams to build end-to-end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various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and logging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informed iterative improvements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reviews, providing input on best practices for microservices development and enhancing system reliability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collaborating on codebases with multiple team members across various geographic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data visualization and client engagement via comprehensive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deployment processes and improve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security protocols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frontend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interface responsiveness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strategy sessions to define product roadmaps, focusing on technological investments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predictive analysis using machine learning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drive data-informed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significantly increasing scalability and uptime while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implement advanced security measures and optimize database transactions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stakeholder presentations to communicate technical findings and strategic recommendations for ongoing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support materials for end-users to enhance overall end-user experience and application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