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eight years of experience in IT consulting, specializing in full-stack development, cloud computing, and high-availability applications. Proven track record in leveraging modern technologies to deliver robust, scalable solutions in diverse environments. Masterful at utilizing best practices in software development and engineering processes to improve systems and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Jenkins, Terraform, GraphQL,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CI/CD,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JUnit, Selenium, Mocha, Jest,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OAuth2, JWT, HTML5, CSS3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enterprise-level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 enhancing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downtime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with front-end frameworks ensuring seamless data flow and user-friendly interfaces, utilizing tools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workflows, increasing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and NoSQL databases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data retrieval times, which improved overall application speed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and mentored junior developers, promoting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software development and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system architecture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serverless frameworks for enhanced reliability and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thorough testing, leading to a 20% decrease in production bugs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deployment scripts to automate infrastructure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monitoring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system performance, creating dashboards that visualized key metrics for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WCAG guidelines, improving accessibility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meetings to gather requirements and present technical solutions, effectively communicating complex ideas to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troubleshooting production issues using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implementing solutions to prevent recurrence.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an internal tool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team collaboration on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high-availability systems that adhere to enterprise-level security standards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middleware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communication between front-end and back-end services, reducing response times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with third-party services,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an increase in customer satisfaction through improved service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define project scope and deliverables,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ensure timely and efficient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for applications hosted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improvements in cloud resource utilization, achieving cost savings.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to enhance maintainability and performance, utilizing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type safety in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code coverage for critical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 designers to create user-centric designs and interactions, delivering responsive applications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search functionalities that improved data retrieval processes by 25%.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processes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secure login functionalities into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query optimizations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which enhanced data processing speeds significantly during high-load periods.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custom dashboard for performance monitoring of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insights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legacy applications, resolving issues related to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system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sprints as part of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collaborating effectively with diverse Agile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workflow and architecture decisions using tools such as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knowledge transfer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professional development, attending workshops on </w:t>
      </w:r>
      <w:r w:rsidRPr="00C3688B">
        <w:rPr>
          <w:rFonts w:ascii="Arial" w:hAnsi="Arial" w:cs="Arial"/>
          <w:b/>
          <w:bCs/>
          <w:color w:val="424242" w:themeColor="text1" w:themeShade="BF"/>
          <w:sz w:val="20"/>
        </w:rPr>
        <w:t xml:space="preserve">Cloud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microservices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retrospectives and planning sessions, helping to refine processes and improve team dynamics.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