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experience in developing robust solutions, utilizing modern technologies like React, Node.js, and AWS. Proven track record in leading projects that enhance user experience and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by 30% through efficient state management and service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handled over 10,000 requests per second, ensuring optimal performance and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process, which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improvement in application speed during peak usage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practices, significantly reducing bugs in production by 20% through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such as sprint planning and retrospectives, enhancing team collaboration and project transparency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multiple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for web applications, including authentication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securing API endpoints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deliver user-centric features, leading to a 15% increase in user satisfaction as per feedback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real-time data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by enabling instant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training for junior developers on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to break down monolithic applications, providing flexibility and enhancing scalability of deployed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containerization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environment consistency and sped up the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application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reducing load times through optimized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managers to translate complex requirements into tech specifications,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to 95% with subsequent bug reduction.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user interfaces, resulting in improved user experience and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including payment gateways and social media platforms, enriching application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efforts to improve system maintainability and extension points, significantly decreasing technical debt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design and optimization for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dashboards for monitoring application health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incident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of security features for identity management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upgrades and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resilience and reducing service interruptions.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web application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 user-friendly experience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on AWS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database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sessions to identify performance bottlenecks in production environments, leading to immediate corrective 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and participated in daily stand-ups to ensure team alignment and timely delivery of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UX/UI teams to conduct A/B testing in application features, analyzing user interaction patterns to guide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collaboration across teams and improved project tracking.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