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experience in designing, developing, and implementing scalable software solutions. Proven track record of leveraging advanced technologies in dynamic environments, ensuring high performance and user experience. Adept in using Agile methodologies to manage projects and deliver high-quality software on time.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Python, JavaScript, C#,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Django, React, Angular,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Jenkins, Kubernetes, AWS,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Confluence,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SOAP,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Platforms:</w:t>
      </w:r>
      <w:r w:rsidRPr="00C3688B">
        <w:rPr>
          <w:rFonts w:ascii="Arial" w:hAnsi="Arial" w:cs="Arial"/>
          <w:color w:val="424242" w:themeColor="text1" w:themeShade="BF"/>
          <w:sz w:val="20"/>
          <w:szCs w:val="20"/>
        </w:rPr>
        <w:t xml:space="preserve"> Linux, Windows, macOS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microservices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strategies and reducing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in migrating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enhance scalability and drive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development workflows and reducing integration time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responsiveness which contributed to a 25%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an e-commerce application by integrating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allowing for real-time data handling and dynamic content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optimizing query performance and ensuring data integrity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software quality, achieving a 95% pass rate in user acceptance tests.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Scrum meetings, articulating technical solutions, and fostering a culture of continuous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services such as EC2, S3, and RDS, which resulted in a 40% cost reduction in resource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DevOps team to implement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orchestration, leading to better load management and uptime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comprehensive API documentation, improving developer onboarding times by 50% and reducing support inquiries.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security measures in compliance with OWASP standards, reducing vulnerabilities by 60% in deployed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the integrated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enhancing team productivity and code collaboration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dynamic websites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clients to manage their content efficiently without technical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codebase by refactoring into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application's performance by 15% and reducing error rates significantly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semantic versioning and dependency management through </w:t>
      </w:r>
      <w:r w:rsidRPr="00C3688B">
        <w:rPr>
          <w:rFonts w:ascii="Arial" w:hAnsi="Arial" w:cs="Arial"/>
          <w:b/>
          <w:bCs/>
          <w:color w:val="424242" w:themeColor="text1" w:themeShade="BF"/>
          <w:sz w:val="20"/>
        </w:rPr>
        <w:t xml:space="preserve">Composer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smoother updates and improving system stability across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management, coordinating with multiple teams to ensure collaborative and efficient code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SQL queries to enhance data retrieval speed,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improved data latency metrics across multiple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secure authentication system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web and mobile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by implementing new features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backward compatibility and reducing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maintain coding standards, suggesting improvements that led to a decrease in bugs by 20% in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create an intuitive interface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superior user engagement and satisfaction.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