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developing scalable applications and driving cloud-based solutions. Recognized for leveraging cutting-edge technologies to foster innovation and improve performance in fast-paced IT environments. Seeking to contribute leadership, technical expertise, and collaborative skills to deliver high-quality products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AWS CodePipeline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Flask,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optimizing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operational efficiencies and reduce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high-performance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processing time for critical data streams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Collaboration to set up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50% and reducing rollbacks by ensuring better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 responsive front-end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on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performance, which reduced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application deployment and scaling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code coverage and ensuring robust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system anomalies and enhancing uptime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multi-tenant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to reduce infrastructure costs while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concepts and project progress updates to stakeholders, ensuring alignment with business objectives and team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Agile/Scrum methodologies, engaging in sprint planning and retrospectives to continuously improve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applications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user interfaces with responsive design principles and boosting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integrity and query performance by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reliable code and reduced release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(SDLC), collaborating with product managers and other stakeholders to gather requirements and translate them into feature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environmental discrepancies and accelerating app launch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collaboration, ensuring smooth code integration and history tracking among multiple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and user guides for developed applications, enhancing knowledge transfer and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microservices 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financial services, focusing on compliance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onboarding by configuring Identity Access Management systems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business performance metrics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diagnose API-related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software development best practices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an agile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gather client requirements and deliver customized tech solutions within budget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 APIs to enhance application capabilities, providing users with streamlined functionalities and added value.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specifications and maintained accurate project documentation to ensure compliance with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