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driving innovative IT solutions across multiple platforms. Expert in developing and delivering scalable applications with a deep understanding of diverse technology stacks, including front-end and back-end development, cloud services, and microservices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CI/CD,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Observer, Strategy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for high-throughput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of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robust data access for various applications, leading to a 20% reduction in client-server communication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pipelines, reducing deployment times from hours to minutes and increasing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structured and unstructured data effectively, providing scalable database solutions for diverse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resulted in reduced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enforce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enhancing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back-end components, ensuring a 95% code coverage and stabilizing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Agile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prioritize development scripts and manage project timelines effectively,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application security and reduced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gather requirements and provide technical guidance on architectural decisions,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existing applications using profiling tools, resulting in improved application speed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knowledge sharing within the team by leading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its advantages over REST architecture, improving team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and experience which raised satisfaction ratings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ETL processes to handle large datasets efficiently, facilitating better data-driven decision-making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with external systems, enhancing functionality and providing seamless service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streamlining cloud resource provisioning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and interactive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mobile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reliability of significant microservice projects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methodology implementation, enhancing team productivity and focus through daily standups and sprint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of software functional specifications, facilitating better communication among cross-functional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scalability and functionality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 delivery of web services and APIs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in-house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cycles with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made contributions in various project sprint planning meetings to align technical objectives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efforts to integrate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data transfer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and maintained technical documentation for new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effectively communicated changes and updates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UI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rapid feedback on design iterations, enhancing user experience in the final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minor updates and feature enhancements in existing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accordance with best practices, ensuring software remained scalable.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