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8+ years of experience leading the development and implementation of innovative software solutions. Proficient in multiple programming languages and frameworks, focusing on delivering high-quality technical products. Adept at collaborating with cross-functional teams to meet client requirements and enhance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Amazon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CI/CD,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 Methodologies,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system efficiency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greater system reliability and easy scaling in cloud environments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RESTful APIs, effectively handling over 10,000 concurrent requests, considerably increasing data retrieval speed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define product vision and roadmap leveraging continuous integration and deployment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(JUnit, Selenium) to ensure software quality, achieving a 25% decrease in pre-release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precise data fetching needs, reducing data over-fetching and enhancing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sessions, elevating team coding standard compliance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strategies for system performance optimization, integrating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system monitoring and alerting.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Project managed multiple software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increasing team productivity and project delivery rate by 18%.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to streamline development processes, reducing deployment time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of legacy systems to modern tech stacks,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UI components, achieving better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logging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root cause analysis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measures by implementing OAuth2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ensuring application integrity and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cross-functional team of 8 developers and collaborated with clients to ensure systems meet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alignment with agile methodologies, resulting in improved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facilitating complex data transactions and improving data handling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applications, enhancing functionality and streamlining data workflows while adhering to best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testing cycles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quality and adherence to customer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workshops to gather requirements and align development efforts with project goals, playing an active role in continuous delivery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optimized team collaboration and reduced time to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platform migration projects, enhancing application performance through infrastructure modernization and collaboration with UX designers.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front-end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handling and improve application performance through efficient query structuring.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support the development of CRM software, focusing on user interface improvements and integration with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efforts that achieved 95% test coverage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 meetings, contributing to the iterative design process and enhancing team member accountability under the Scrum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activities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configuring services such as S3 and EC2, ensuring applications are fully operational and fault-tolerant.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