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designing, developing, and deploying innovative software solutions across diverse sectors. Expertise in leading projects from conception to delivery, utilizing cutting-edge technologies and maintaining high standards of quality. Proven ability to collaborate effectively within cross-functional teams and drive excellence in fast-paced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applications while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real-time data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which improved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Single 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dynamic user experiences and reducing page load time by 35% through effective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robust application features while minimizing infra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support diverse client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application interactivity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code maintainability and reducing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times, achieving a performance boost of 50% in reporting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implement responsive design principles and streamline the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containerized applications which improved system resilience and uptime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database to handle large, unstructured datasets which increased overall database performance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while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achieving over 80% code coverage and reducing testing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metrics in real-time to ensure optimal end-user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reducing deployment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interfaces, streamlining workflow processes and increasing client satisfaction ratings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migrating on-premise applications to improve accessibility and reduce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robust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development to production workflows and enhancing productivity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conducting daily stand-ups and sprint planning that significantly increased team collaboration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service contracts which improved API reliability and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facilitating seamless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hands-on training sessions for junior developers on best programming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skill levels and project output.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secure, user-friendly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workflows and enhancing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teamwork to map out software solutions addressing client challenges in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application functionalities and service offerings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response times significantly and improving back-end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resulted in higher reliability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unit tests, enhancing code quality and maintaining a strong test-driven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in legacy applications which reduced technical debt and improved system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