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high-quality software solutions across diverse industries. Proven expertise in modern web technologies, system architecture, and agile methodologies. Adept at leading teams and directing projects from conception to deployment, with a focus on incorporating client feedback and industry best practices to ensure satisfaction and reliability in deliverables.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Terraform, Webpack, Babel,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Travis CI,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Prometheus, ELK Stack, Grafana,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scalable backend services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while ensuring seamless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enabling proactive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interaction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which reduced deployment times by 50% and increased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frequency and minimizing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adherence to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query performance through indexing and schema design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enhancing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tracking, achieving a 15% reduction in sprint cycle time through improved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simplifying cloud resource management and fostering repeatability.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payment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securely handled transactions and improved client satisfaction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redesign an e-commerce platform's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site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user-centric features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RESTful APIs, allowing seamless integrations with third-party services and enhancing user experience with real-time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coding practices and established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75% test coverage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frontend performance by optimizing JS and CSS files, resulting in paces of loading reduced by nearly 50% across multiple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intuitive user experiences, deploying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code reviews to ensure code quality and adherence to conventions in developing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database choice.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define project scope and requirements, translating business needs into technical solutions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collaborative development and efficient management of codebase.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efficient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system functionalities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 persistence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rates and system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payment gateways for billing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transaction security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processes, contributing to sprint planning and retrospective meetings to continuously improve team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 while preserving user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engineering duties in an on-call capacity, resolving system outages and ensuring business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develop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efficiencies for various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deployment and infrastructure maintenance,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and ensure rollbacks if necessary.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