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8 years of extensive experience in delivering robust solutions across various industries, including IT consultancy, via advanced technology stacks. Proven track record of collaborating with cross-functional teams to enhance product functionality and optimize performance through the adept application of modern frameworks and methodologies. Committed to utilizing the latest technologies, including cloud computing and scalable architectures, to drive innovation and achieve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CI/CD:</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GraphQL, RESTful APIs, Terraform, Jira,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Microservices Architecture:</w:t>
      </w:r>
      <w:r w:rsidRPr="00C3688B">
        <w:rPr>
          <w:rFonts w:ascii="Arial" w:hAnsi="Arial" w:cs="Arial"/>
          <w:color w:val="424242" w:themeColor="text1" w:themeShade="BF"/>
          <w:sz w:val="20"/>
          <w:szCs w:val="20"/>
        </w:rPr>
        <w:t xml:space="preserve"> Spring Boot, RabbitMQ, Kafka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multiple </w:t>
      </w:r>
      <w:r w:rsidRPr="00C3688B">
        <w:rPr>
          <w:rFonts w:ascii="Arial" w:hAnsi="Arial" w:cs="Arial"/>
          <w:b/>
          <w:color w:val="424242" w:themeColor="text1" w:themeShade="BF"/>
          <w:sz w:val="20"/>
          <w:szCs w:val="20"/>
        </w:rPr>
        <w:t xml:space="preserve">cloud-native applications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increase in deployment efficiency and a significant reduction in infrastructure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greater scalability and maintainability for the software solutions deployed in client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interactive and responsive web applications, enhancing user experience and engagement metrics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establish </w:t>
      </w:r>
      <w:r w:rsidRPr="00C3688B">
        <w:rPr>
          <w:rFonts w:ascii="Arial" w:hAnsi="Arial" w:cs="Arial"/>
          <w:b/>
          <w:color w:val="424242" w:themeColor="text1" w:themeShade="BF"/>
          <w:sz w:val="20"/>
          <w:szCs w:val="20"/>
        </w:rPr>
        <w:t xml:space="preserve">CI/CD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the release cycle speed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database schemas and optimized queries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data retrieval time by up to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integrated with third-party services and robust documentation via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seamless client integrations.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elevated code quality and reduced bugs in production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fostering a culture of continuous improvement and knowledge sharing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adoption of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through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project visibility and team accountability.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applications to </w:t>
      </w:r>
      <w:r w:rsidRPr="00C3688B">
        <w:rPr>
          <w:rFonts w:ascii="Arial" w:hAnsi="Arial" w:cs="Arial"/>
          <w:b/>
          <w:color w:val="424242" w:themeColor="text1" w:themeShade="BF"/>
          <w:sz w:val="20"/>
          <w:szCs w:val="20"/>
        </w:rPr>
        <w:t xml:space="preserve">cloud infrastructure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security and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direct client interactions to gather requirements and provide technical consultative support, resulting in enhanced client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enabling rapid environment provisioning and consistency across development, testing, and production stages.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monitoring strategies using tools like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more proactive management of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strategic planning sessions to align technology initiatives with business goals, directly influencing product roadmap and feature prioritization.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solutions using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high-performance applications in record time for various client sectors.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application deployment and monitoring, specifically leveraging </w:t>
      </w:r>
      <w:r w:rsidRPr="00C3688B">
        <w:rPr>
          <w:rFonts w:ascii="Arial" w:hAnsi="Arial" w:cs="Arial"/>
          <w:b/>
          <w:bCs/>
          <w:color w:val="424242" w:themeColor="text1" w:themeShade="BF"/>
          <w:sz w:val="20"/>
        </w:rPr>
        <w:t xml:space="preserve">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management and automation.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into applications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fetching capabilities and improving overall application efficiency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enhancing digital transformation projects using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specifically through the use of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and orchestration.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an automated testing strategy utilizing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regression testing, which enhanced testing coverage of critical application components.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architectural design sessions focused on scalability and performance enhancements to ensure applications met client SLAs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leadership during code sprints and peer programming sessions to ensure coding standards and best practices were followed, leading to enhanced team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user training sessions on newly deployed systems, ensuring effective user adoption and minimizing support requests post-launch.</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building a single sign-on solution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authentication, enhancing security and user experience across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methodologies, promoting weekly sprints and retrospectives to improve team productivity and project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documentation for internal processes and application functionalities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a knowledge base for future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database migration projects from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outlining data migration strategies that ensured data integrity and security throughout the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client feedback mechanisms into application features, adjusting user interfaces developed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usability and client satisfaction levels.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server-side processes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more efficient back-end that handled increased user load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updates and maintenance of application performance, utilizing tools such as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monitor user interaction and derive actionable insights.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 projects in diverse industries including fintech and e-commerce, adapting solutions to meet specific regulatory and operational requirements.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