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implementing scalable web applications and microservices. Proficient in modern programming languages and frameworks with a strong focus on cloud architecture and DevOps practices. Adept at collaborating with cross-functional teams to deliver high-quality software solutions in dynamic environments, ensuring alignment with business goals and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resulting in a 40% increase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optimizing query performance through indexing and normalization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weekly sprints and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70% to 90%, thereby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version control for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rapid identification and resolution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UX/UI designers to enhance user experience, resulting in a 30%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business data analytics, which provided insights for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private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providing responsive and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services that handled high-volume transactions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accurate transition of legacy systems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APIs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access across various organizational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methodologies, leading to effective project management and on-time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server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reducing environment setup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frameworks, improving code reliability and maintainability and fostering a culture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refine project scopes, delivering tailored solutions that meet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security protocols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microservice for handling authorization in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decrease in access request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significantly optimizing the workflow of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storage and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Agile Scrum methodologies, facilitating better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recommended upgrades that improved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in various environments, ensuring seamless transitions from development to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