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solid track record in delivering innovative solutions for IT consulting firms. Adept at working with a variety of technologies, including cloud computing platforms, frontend and backend frameworks, and all stages of the software development lifecycle. With a proven ability to leverage advanced programming knowledge to build scalable, high-performance applications, I bring strong leadership and a collaborative spirit to every project.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Ruby on Rails,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multi-tenant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 responsive design that enhanced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led architecture discussions, focusing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high-quality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built RESTful services, ensuring seamless data integration for external partners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convert requirements into technical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design process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optimizing resource allocation resulting in 20% cost savings per month.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system observability and reducing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frontend components, achieving 95% test coverage and increasing deployment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Agile methodologies and technical concepts, fostering professional growth and team cohesion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various cloud functions,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achieving reduced latency in API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technical documentation that improved knowledge sharing among team members and clients,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platforms for documentation.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database instances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indexing strategies, which improved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enhancing personal expertise and engagement with wider tech communities,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to expand development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client presentations on system architecture and best practices, showcasing technical solutions and innovative strategies in an engaging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integrating payment gateways for financial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APIs that supported mobile applications, enhancing mobile user experiences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implemented data warehousing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documentation, ensuring transparency throughout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as per client specifications,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certifications to protect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code optimization,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monitoring tools to gather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weekly sprint meetings to discuss project goals, challenges, and progress, facilitating team collaboration and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a 15% increase in customer satisfaction scores through enhancements in application performance and user interface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performance and SEO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monitoring performance metrics and ensuring applications remained highly available.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contributing to scrum meetings and sprint planning sessions effectively with team lead involvement.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functional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post-deployment defects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behavior-driven development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 with effective prototyping strategies, presenting ideas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 aids.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effective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collaborative workflows and project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initiatives to stay updated with the latest technology trends and frameworks, focusing on advancements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