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extensive experience in full software development lifecycle in IT consulting, delivering compelling software solutions across diverse industries. Proven expertise in leveraging cutting-edge technologies to optimize development workflows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Kubernetes, Terraform,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methodology, Microservices, Infrastructure as Code,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infrastructure management and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30% reduction in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and efficient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managed multi-tier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management and retrieval processes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services, enabling seamless integration with client systems and third-party APIs, with a focus on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 sessions to improve application efficiency, leading to a decrease in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upcoming projects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aligned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to enhance company visibility and reputation within the tech community, driving innovation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health and swift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to improve application capabilities, including advanced data visualization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security measures for handling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clients to define project scope and objectives, delivering custom solutions that align with business goals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UX/UI teams to revamp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and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business processes,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create efficient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between client and server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caching solutions, significantly improving application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deliver project milestones on time while ensuring quality and performance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stability and reducing overall bug counts by focusing on test-driven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through the implementation of microservices architecture and CI/CD strategies, yielding smoother deployments and rollbacks.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and discussions related to system integrations and data flow, aligning development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ensuring data integrity and privacy compliance for applications handling sensitive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framework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 activities, including requirement analysis, design, coding, and testing, utilizing Agile Scrum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implementing user authentication and customized solution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Moderated project documentation to ensure all specifications and coding standards were met, enabling easier maintenance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 case evaluations to enhance application quality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internal tools to streamline the development process, reducing repetitive tasks and improving developer productivity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internal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development practices and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maintaining high-performance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storage and application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