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developing, and implementing scalable software solutions across various industries. Expert in leveraging modern technologies and methodologies to enhance application performance and improve user experience. Dedicated to continuous improvement and maintaining high standards in code quality and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Spring Boot, Django, ASP.NET Core,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GraphQL, RESTful services, DevOps,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Slack, Postman,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lifecycle for over 10 enterprise-grade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reducing server costs by 25% while increasing application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reactive single-page application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user engagement by implementing intuitive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high-quality software solutions through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leading to a 40%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ensuring data protection policies were adhered to in line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established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decrease in bug-related incidents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integration failure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into application architectures, optimizing data retrieval and storage throughout various applications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system integrations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that improved data fetching efficiency and reduced client-server communication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continuous learning and excellence in coding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tuning and optimization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improved response times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teams to create and iterate on product specifications, resulting in user-focused enhancements and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and conducted knowledge-sharing sessions to bolster team cohesion and onboarding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integration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application data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data transfer protocols and ensuring continuity of operations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product development, focusing on deliverables that adhered to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which improved team efficiency and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simplifying development and deployment, and leading to a more consistent runtime environment across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coverage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tracking progress and facilitating effective communication among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teams to ensure API functionality met user needs and specifications, implementing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throughout.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enhanced logging and monitoring practices utilizing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incident response and resolution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and user authentication flows in applications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model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scalability of web applications and enhanced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to align with best practices in coding standards and development workflows, raising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detailed product roadmap and strategic planning sessions, providing insights on technical feasibility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support and resolved technical issues relating to application functionality and performance, ensuring high customer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environment, actively participating in team meetings and knowledge-sharing sessions to discuss innovations in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various processes, creating a knowledge base for future projects and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learning of emerging technologies, contributing to tech stack improvement discussions and innovation plans.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