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IT consulting, specializing in comprehensive software solutions using advanced technologies and frameworks. Proven track record of leading projects and optimizing applications for various industries, including health tech and enterprise solutions. Adept at collaborating with cross-functional teams to drive technological innovation and deliver exceptional client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Django, ASP.NET Core,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DynamoDB,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Jenkins, Kubernetes,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Jasmine,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 SOAP,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Confluence, Slack, Visual Studio,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Waterfall,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RESTful API services,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enterprise-level backend services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data retrieval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to streamline existing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smoother deployment process and faster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refine requirements, delivering solutions optimized for performance and scalability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reducing downtime during releases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unit and integration test cases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reliability and maintainability, achieving a 98% test coverage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migrate legacy systems to cloud platforms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cost reductions of 15% on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code reviews and mentoring sessions for junior developers to enhance code quality and adherence to best practices in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 and maintain robust architecture patterns following SOLID principles, leading to improved maintainability of code across multiple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ceremonies, driving continuous improvement in processes and team dynamics that led to increased delivery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monitoring and optimization of web applications, employing tools like </w:t>
      </w:r>
      <w:r w:rsidRPr="00C3688B">
        <w:rPr>
          <w:rFonts w:ascii="Arial" w:hAnsi="Arial" w:cs="Arial"/>
          <w:b/>
          <w:color w:val="424242" w:themeColor="text1" w:themeShade="BF"/>
          <w:sz w:val="20"/>
          <w:szCs w:val="20"/>
        </w:rPr>
        <w:t xml:space="preserve">NewRelic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high-quality documentation of system architecture and processes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knowledge sharing among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discussions to gather feedback and iteratively refine product offerings ensuring alignment with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and maintained coding standards that resulted in a 20% decrease in production bugs after code deployment.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large-scale e-commerce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transactional efficiency for high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migration strategies for clients transitioning to cloud databases, specifically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accessibility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teams to integrate third-party APIs, leveraging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extensive testing and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custom plugins for web applications using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functionality tailored to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application performance bottlenecks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optimization, resulting in a 40% decrease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backend processing of data by creating efficient algorithms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data handling performance by up to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implement seamless user interfaces in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development practices, helping to maintain product backlogs and sprint planning meetings for optimized workflow.</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for an identity management application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development for mobile applications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support functionality across multiple devices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design for the integration of various software tools and platforms, employing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optimized data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for building and validating frontend code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REST API development and integration with frontend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management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prototyping and application simulation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presentation of project outcomes to stakeholders using </w:t>
      </w:r>
      <w:r w:rsidRPr="00C3688B">
        <w:rPr>
          <w:rFonts w:ascii="Arial" w:hAnsi="Arial" w:cs="Arial"/>
          <w:b/>
          <w:bCs/>
          <w:color w:val="424242" w:themeColor="text1" w:themeShade="BF"/>
          <w:sz w:val="20"/>
        </w:rPr>
        <w:t xml:space="preserve">Microsoft PowerPoint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provided extensive documentation for ongoing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engaging in daily stand-ups and bi-weekly retrospectives that fostered team engagement and project visibility.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