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efficient software solutions. Proficient in modern software development practices, including Agile methodologies, while leveraging a diverse set of technologies to optimize project outcomes. Proven ability to lead projects, mentor junior developers and collaborate effectively with cross-functional teams to deliver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resulting in a 25% increase in project delivery speed while ensuring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boosting team productivity and code quality through effective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achieving a 20%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test-driven development (TDD)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testing framework that increased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 to gather requirements and provide technical guidance on software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technical specifications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uptime and quickly identify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technology stack with client vision, driving innovation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code libraries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development process and reduced redundancy in coding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refactoring initiatives to improve system scalability and maintainability, focusing on adhering to best coding practices and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efficiency in client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user-centered design principles within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life cycles, ensuring timely deliverables and high-quality code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for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time-to-market by 30%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for enhanced application functionality, ensuring seamless data exchange and service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post-deployment bugs by 20%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presentations to clearly articulate technical concepts and development strategies to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enterprise-level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activities within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the UI/UX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enabling efficient code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planning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data scalability and integrity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applications to protect sensitive information, achieving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application features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business requirements and translate them into technical specifications and project deliverables.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