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software development, cloud technologies, and systems architecture. Expertise in leveraging modern frameworks and languages to deliver robust, high-performance applications. Proven track record of driving projects from inception to completion while ensuring adherence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GitOps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high-throughput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enhancing integration testing, which decreased release cycles from 2 weeks to 1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25% gain in data retrieval speeds by leveraging proper indexing and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multi-tenant SaaS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high availability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rate that improved software quality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API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interaction across frontend and backend services, thus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environment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secure coding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identify and mitigate security threats in the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proactively identify performance bottlenecks and application health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and JWT for user authentication in a distributed application architecture, enhancing authorization flows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to promote adherence to design patterns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migration processes to upgrade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stand-ups, sprint planning, and retrospectives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engagement and ease of use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multi-collaborator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integration of new features and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 for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logic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authorization mechanisms in applications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standards to enhance user data security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third-party platforms, improving overall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DevOps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application load handling, leading to performance optimizations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stakeholders to document and fulfill business requirements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to transition a monolithic system to a microservices architecture, applying lessons learned in design scalability and system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implement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current systems through the application of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exchange methods, promoting efficient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ensuring alignment with project deadlines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development cycle, promoting collaborative coding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issues in a continuous deployment pipeline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architecture review processes focusing on scalability and security, identifying potential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efforts, ensuring comprehensiveness in project descriptions and system designs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