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full-stack development, specializing in creating scalable enterprise applications using a wide array of technologies. Adept at agile methodologies, DevOps practices, and a broad set of tech stacks to architect robust solutions that enhance efficiency and performance across various business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HTML, 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architecture for a scalable enterprise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dynamic front-end application, enhancing user interaction and reducing load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provisioning, leading to a 60%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orchestrate and manage containerized applications, improving resource utilization and operational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testing and deployment processes, resulting in a 25% decrease in release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implementing indexing strategies and query optimization techniques, enhancing data retrieval efficiency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strategies for client applications, resulting in a 30% reduction in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within an Agile team, fostering a culture of continuous improvement and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by implementing state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functions, streamlining processes and reducing overhead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quality and performance, resulting in a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translate designs into interactive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achieving optimal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SCRUM meetings to provide updates and remove roadblocks, effectively managing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system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migrations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the transition of key applications to improve scalability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analytics teams to integrate data/reporting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data-driven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secure access to applications for diverse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cross-browser compatibility, improving the overall user engagement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Collaboration with QA engineers to develop a robust testing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reliability and reducing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collaborate with product owners, ensuring alignment of software deliverables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and user guides alongside software releases to support ongoing client training and adoption.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accessibility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 in production environments,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expedite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fundamental coding and software development principles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pair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team collaboration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by writing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effective data management and application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team processes by participating in daily stand-ups and sprint planning, gaining insights into software project lifecycles and delivery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collaborative development and maintaining project integrity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authentication and session management on Linux environments, enhancing application security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automation scripts to streamline repetitive tasks, enhancing productivity within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