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delivering high-quality software solutions across diverse industries. Proficient in numerous programming languages and development frameworks, with a strong emphasis on optimizing performance and enhancing user experience. Experienced in leading development teams and mentoring junior engineers while consistently adapting to new technologies and methodologies to maintain industry-leading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C++,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Ruby on Rails,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Express.js, Flask, RESTful API,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Kafka, RabbitMQ, Redis, Microservices,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enabling seamless scaling of applications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single-page application that enhanced user engagement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backend RESTful API framework to facilitate communication with the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40% through refactoring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adopting new design patterns, ensuring higher maintainability and readability.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developers in an Agile environment to deliver a complex enterprise solution,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event-driven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release times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a monolithic application to a cloud-native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storage, compute, and database management respectively.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assessments and code reviews, promoting best coding practices and introducing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Lodash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efficiency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a responsive user interface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application met accessibility standards and provided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implemented a robust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insights into application health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and APIs that interface with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security protocols and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including payment gateways and authentication providers,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access control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team productivity by implementing Agile practices, facilitating daily stand-ups and sprint planning sessions, which improved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development, focusing on coding standards, testing strategies,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client meetings, translating technical requirements into user stories that guided development efforts and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projects as part of a cross-functional team,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dynamic user interfaces and server-side applications that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architecture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CRUD operations and ensuring efficient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of web applications while maintaining user accessibility during the log-in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processing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facilitating smooth transitions between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to continually improve on delivery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optimized existing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maintainability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higher code coverage and reducing production bugs.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management for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RESTful APIs to support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cloud storage solutions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team's Agile practices, fostering a culture of continuous integration and feedback through frequent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tools to enhance application performance metrics and provide real-time alerts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enhancements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load times and improving user experience (UX).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understand business requirements, translating them into technical specifications that guided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troubleshooting and debugging efforts, reducing resolution time by 20% through systematic root cause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Accumulated knowledge in data encryption and secure coding techniques, ensuring that applications adhered to data protection regulations.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