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software solutions utilizing modern technologies. Proven track record in leading projects through the entire lifecycle, from conception to deployment. Looking to leverage skills in a dynamic environment to solve complex problems and drive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RESTful APIs, MVC, Dependency Injection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XP, Lean,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develop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processing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for a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communication between frontend and backend services, enhancing user experience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deployments, which reduced the time-to-market for new features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tasks and sprints effectively, leading to a 25%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software delivery,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improvement in application performance and reducing server load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applications, employing auto-scaling to handle increased traffic efficiently, resulting in a cost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design patterns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Dependency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implemented coding standards ensuring maintainability and scalability of the codebase within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technologies and proposed new tools which increased productivity and performance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design solutions that closely align with business goals, leading to enhanced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in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mobile accessibility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and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cloud-native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improving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efficient team workflows and version history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participating in sprint planning, daily stand-ups, and retrospectives to continuously improve team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code adhering to best practices in object-oriented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applications, which identified regressions early in the development process,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code reviews leading to enhanced application architecture and improved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applications, enhancing user engagement and feature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catch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wireframes and mockups into high-quality code, enabling an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developer training sessions on emerging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orchestration, enhancing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automation tasks, leading to reduced manual workload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understand their requirements and deliver tailored software solutions that met their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