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designing, developing, and implementing scalable full-stack solutions. Proficient in leveraging cutting-edge technologies and agile methodologies to deliver high-performance applications while adhering to industry standards. A collaborative team player skilled in identifying areas for improvement and implementing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.NET Core,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CircleCI,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Serverless Architecture, GraphQL,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real-time data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a monolithic application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and testing, increasing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front-end performance by refactoring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API calls, leading to a 25%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Agile teams, facilitating sprint planning and retrospectives, which improved team productivity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robust backend architecture capable of handling high traffic loads.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on best coding practices and emerging technologies,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OAuth 2.0 and JWT authentication in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queries through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dynamic data retrieval and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consistent environment management and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system architecture and processes, ensuring knowledge transfer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and manage client-side routing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full-stack development focusing on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business logic and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application usability, leading to a 15% increase in user engagement through enhanced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optimization and indexing strategies to enhance query performance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processes within the development team, enhancing sprint efficiencies and allowing for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visualization and reporting capabilities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Lead a cross-functional team in the design and development of internal API solutions, promoting better data sharing between different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 cycle processes, including requirement gathering and analysis, using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RESTful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software issues in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high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quality assurance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deployment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training and provided critical client feedback into software improvements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Edited and maintained technical documentation for various software projects, ensuring clarity and consistency of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Interacted with key stakeholders to define project scope and deliverables, aligning software functionalities with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