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expertise in developing scalable applications and complex systems. Proficient in leveraging a diverse set of technologies including cloud services, databases, and modern web frameworks. Proven track record of leading engineering projects from conception to deployment while optimizing performance with cutting-edge tools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RESTful API,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applications while achieving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designing and implementing a serverless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cost savings and improved performance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front-end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25% and reduced page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interchange between front-end and back-end systems, leading to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schemas and implemented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50% and increasing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and more reliable software releases with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more efficient data retrieval for front-end applications, improving data fetching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applications, ensuring high availability and scaling based on user demand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environment provisioning, enhancing reproducibility and stability within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continuous integration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knowledge sharing and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while ensuring security compliance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during Agile sprints, leading to improved project timelines and successful delivery of features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implementation, improving environment setup times by 60% and reducing the risk related to manual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 performance and scalability to accommodate growing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reliability for critical applications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single-page applications, enhancing maintainability and type safety across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culture introduction by implementing CI/CD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product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cloud deployment practices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robustness and reducing downtime significantly through load balancing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methodologies and Scrum practices, leading to improved team dynamics and better project management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quality and reducing bug rates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provided constructive feedback, contributing to overall team growth and technical skills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Microsoft Tech Stack, enhancing data protection and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developing complex query optimizations for reporting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that adhered to best practices in UX/UI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with a focus on migration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modern frameworks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using Git for version control, promoting best practices across teams and minimizing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training materials on web frameworks, focusing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sprint planning, successfully delivering key project milestones ahead of deadlines through effective time management and task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practices for software systems, ensuring clarity and understanding in operational procedures and technical upgrades.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