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high-performance, scalable applications across diverse industries. Proven expertise in modern software development practices and a strong focus on delivering quality solutions by leveraging a robust tech stack. Adept at collaborating cross-functionally to drive innovative and impactful engineering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Vue.js,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Scrum, Version Control, Continuous Integration/Continuous 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dynamic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achieving a 30% increase in performance over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deployment times by 45%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configured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manual errors and increased deployment frequency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streamline data communication between the front end and back end, leading to enhanced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allowing for optimized data fetching strategies, thus reducing load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incorporating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 including daily stand-ups, sprint planning, and retrospectives, resulting in improved team productivity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production issues, leveraging a deep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Lambda, ensuring systems remained up and running 99.9% of the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refine designs and improve overall application usability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managing and provisioning resources across multiple environments in a systematic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enabling proactive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software quality and reliability. Successful at reducing bug reports by 35%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identify bottlenecks and inefficiencies, driving initiatives to improve project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coding standards and practices among peers, resulting in better maintainability and readability of the code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development tasks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microservices architecture principles to improve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improved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development initiatives, participated in sprint retrospectives and contributed process improvement suggestions resulting in reduced cycle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successfully managing multiple branches and collaborating with team members on shared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through authentication and authorization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high priority bug fixes in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relevant debugging tools, leading to an improved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automation of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 coverage, significantly reducing manual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uptime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followed for optimal performance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development of back-end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APIs to expand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on new technologies and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development frameworks, fostering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processes via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assurance and reliability of deliverables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plan and execute tasks effectively, improving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cross-team initiatives around application performance monitoring and logging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define requirements and review application performance, driving improvements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end-user documentation regarding features developed, enhancing user engagement and product knowledge.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