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 and IT consulting. Proficient in delivering innovative solutions using modern technologies and maintaining high-quality software systems. Strong background in leading agile teams and collaborating with cross-functional partners to achieve project goals while aligning with the core mission of providing cutting-edge IT solutions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JUnit5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Extreme Programming (XP),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creating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integrate user-centric designs into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response times by 25%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interfaced seamlessly with third-party services, ensuring data integrity and reliability through rigorous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new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maintainability and documentation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processing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datasets, achieving processing speed improvements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performance monitoring (APM)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enabling proactive issue resolution and uptime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migrate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Agile methodologies, resulting in the successful delivery of project milestones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which guided the development of targeted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for software design and APIs that assisted teams in onboarding new developers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efficient state management and component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define system architecture that aligns with business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slashing deployment errors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fetching, significantly improving application speed and reducing unnecessary network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audits to identify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optimizing them to achieve a 50% increase in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REST APIs that enhanced cross-platform compatibility, ensuring consistent data flow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implement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release cycles and improved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testing plans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under peak load conditions.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directly to the enhancement of user experience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explore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integrate them into project workflows,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processes, leading to a reduction in manual work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through thorough schema design and normalization.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refactor and update legacy codebases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in compliance with industry standards using encryption techniques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a culture of knowledge-sharing and technical excellence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codebase for multiple projects ensuring streamlined collaboration and branch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