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developing innovative solutions leveraging cutting-edge technologies. Adept at collaborating with cross-functional teams to define, design, and deliver software projects tailored to client needs. Deep expertise in application architecture, cloud solutions, and backend/frontend development, consistently driving efficiencies and improvements in code quality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scalable,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resulting in a 30% performance improvement over previous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that improved application maintainability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retrieval and improve client responsiveness, resulting in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solutions while maintaining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streamlining the development process and decreasing integration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authentication protocols in all client-facing applications,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executed strategies that increased system reliability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storage, achieving a 99.9% uptime throughout project life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architecture, fostering a culture of technical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expanding application capabilities and increasing customer acquisition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coding standards that improved overall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multi-platform applications for different industries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across multiple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reducing load times, ensuring high availability of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effectively managing cache layers and implementing real-time data streaming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introduced new technologies to improve existing processes, ensuring projects remained at the cutting-edge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devices and enhancing app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query performance and reducing load times significantly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dynamic single-page applications (SPAs), achieving high performance with user interaction seamlessness.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reported bugs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environments and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setup times in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clients, creating clear specifications that aligned closely with their business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for new tools and frameworks, assisting teams in the successful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projects focused on identity management and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facilitating rapid iterations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browser compatibility and creating responsive designs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interoperability and data exchange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best practices and maintainability of evolving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team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significantly reducing deployment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feedback, iterating on application features to enhance user satisfaction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developed applications, ensuring consistent performance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