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high-performance applications across multiple industries. Proficient in utilizing modern technologies to drive operational excellence and deliver innovative solutions. Strong expertise in cloud services, agile methodologies, and full-stack development, with a solid track record of leading development teams to meet demanding specifications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Machine Learning, Data Analysis, CI/CD, Web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scalability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process for legacy systems to a modern cloud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time-to-production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for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computation for over 1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cloud applications using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ensure alignment with business goals,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implementing best coding practices and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tools into existing architecture, allowing real-time data processing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UI/UX for diverse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that improved application response time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containers to streamline the development environment setup, leading to improved team productivity and faster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platform functionalities and remain current with community developments in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analyze user behavior, providing insights that drove enhancements to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management and UX teams to develop user-centered applications, successfully launching 5 high-impact projects within the last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process improvements for clients across healthcare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external services, enhancing interoperability and functionality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manage project life cycles, ensuring deliverables met client specifications and timelines through effective task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quality standards in code releases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application performance and reliability, supporting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client meetings to gather requirements and provide technical insights, strengthening client relationships and ensuring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practices to deploy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services, enhancing application deployment speed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focusing on small business solutions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implementing user authentication and security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understanding software capabilities through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helping to align software delivery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peer programming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and continuous learning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clients on deployed solutions, ensuring proper understanding and efficient use of developed software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