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implementing complex technology solutions. Proficient in using modern development frameworks and languages to spearhead a range of projects successfully, ensuring high-quality software deliverables that meet client specifications. Strong collaboration skills with a proven ability to lead software engineering teams, leveraging industry best practices and agile methodologies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availability and disaster recovery capabilities through strategic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transforming monolithic architectures into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real-time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instant updates to users and improving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components for a large-scale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within the engineering team, facilitating weekly sprints and daily stand-ups to improve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integrate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increasing checkout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(ELK), enhancing system observability and troubleshooting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coding practices within the team to maintain high code quality and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interact with mobile applications, ensuring data consistency and improving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highly efficient e-commerce search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search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 and deployment strategies,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providing insight into integrating third-party services and APIs for enhanced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project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overhead and improving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existing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processes and best practices, contributing to the team's knowledge repository for future projects and onboarding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Working in a team-oriented environment to deliver custom software solutions tailored to client needs, strengthening client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saving the team an average of 10 hours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tech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user experiences and system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existing codebases which improved onboarding speed for new employees by 25% and minimized training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procedures and problem-solving for software defects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operation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ideation sessions to gather project requirements and deliver creative tech solutions that align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provide technical support and issue resolution, boosting overall client satisfaction ratings through effective communication and follow-ups.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project codebases and enforce collaborative development practices across all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performance optimization measures including lazy loading and image compression techniques, leading to a 40% increase in page load speed.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