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full software development life cycle, including requirements gathering, engineering, testing, and deployment. Proficient in leading technical initiatives utilizing modern frameworks and languages to deliver high-quality and scalable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low latency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and integrated third-party APIs to enhance application capabilities,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architecture to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serverless architecture that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timely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 high-traffic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wireframes into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software design principles,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adherence to company standards, leading to a measurable decrease in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environment, regularly engaging in sprint planning and retrospectives to improve processes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incident response times and maintain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by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supported enterprise-level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services, interfacing with both front-end and back-end teams to ensure seamless integration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design, query optimization, and performance monitoring, resulting in improved application responsiveness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server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initiatives, enhancing application maintainability and code readability through consistent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technical requirements and timelines,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processes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constructive feedback, enhancing overall code quality and team skill levels.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team's operational workflows and reduced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dependency management and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Java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 teams to define requirements and translate them into functional specifications for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development and version consistency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validate software functionality and gather user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and planning meetings to refine development cycles and optimize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internal training programs and user guides, enhancing team onboarding for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enhancements in user interface elements on internal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