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 and developing scalable, robust, and high-performance applications. Proficient in a diverse range of programming languages and frameworks, particularly in high-stakes IT consulting environments. Strong analytical skills with a focus on leveraging modern technology stacks to deliver innovative solutions and meet client specifications effectively.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 Compose, Visual Studio Code, Eclipse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and development of a microservices architecture-based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a 30% increase in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accelerate deployment processes, enhancing both speed and quality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improving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deliverables,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efficient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over 90% code coverage and robust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50% through code optimization and efficient memory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modern frameworks, enhancing team productivity and skillsets.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streamline the build and deployment process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with GraphQL APIs, improving feature expansion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communicated updates to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satisfaction by ensuring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 with modern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maintenance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best practices, enhancing team capabilities in cloud-native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responsive design and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and deliver customized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migrations and integrations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database systems to modernize and unify data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coding standards across the development team, accelerating feature release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collaboration among team members and proper change management during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reliability and reducing bug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by attending workshops on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services, advancing team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internal and external APIs to enhance functional features and improve overall application interaction with 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products providing secure user authentication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from monolithic applications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custom user interface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aesthetic alignment with client branding.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scripts for data analysis and reporting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decision-making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legacy systems with modern solutions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management, fostering collaboration and accountability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explore their technology needs, providing tailored software recommendations that led to enhanced end-user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on basic software development principles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new talent in tech.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