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applications and solutions across multiple platforms. Proficient in leveraging modern technologies to deliver high-quality software that meets client needs. Capable of leading technical projects, collaborating with cross-functional teams, and ensuring adherence to best practices and standards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GraphQL,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seamless data communication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CI/CD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introduced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technical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products in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efficient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for analytics reporting, improving query execution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leading to the adoption of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upskill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allowing for high-performance interactions with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costs for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ensuring compliance with industry standards and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security enhancements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front-end applications with back-end services, ensuring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improved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as a Scrum team member to improve development processes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client onboarding processes by developing self-service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cross-platform mobile applications for various clients while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decrease in bug identification and fixing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requirements to fine-tune application functionalities, ensuring the delivery of tailored software solutions that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frontend teams to ensure seamless integration between UI and backend system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storage solutions to enhance application response times and load handling capabilities while minimizing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advocating best practices in software architecture and implementing cutting-edge technologies to modernize legacy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