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and implementing scalable software solutions across multiple industries. Proven expertise in full-stack development, Agile methodologies, and cloud architecture with a strong focus on performance optimization and delivering results that exceed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Spring Boot, Express.js,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OpenAPI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coding practices and ensuring responsive user experiences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and enhancing deployment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support a diverse range of client applications and improve data interchange efficiency, leveraging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migration project from monolithic architecture to microservices, resulting in 40% faster deployment cycles and reduced downtime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30% increase in query performance through effective indexing and normalization.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regular and seamless integration of code changes and reducing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software solutions aligned with business goals and client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tracking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mentoring to junior developers, fostering skill growth and promoting adherence to coding standards in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with a focus on performance and scalability employing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containerized environments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deployment processes and environments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technical documentation and user guides for software applications, enhancing user understanding and support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in requirement gathering sessions to develop tailored software solutions, enhancing customer satisfaction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functionality and improving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responsive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applications, contributing to faster load times and greater overall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develop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closely with requirements while ensuring high standards of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initiatives which led to performance improvements in existing applications by optimizing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team collaboration and code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dashboards to assist in project management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through technical workshops focused on emerging technologies and best practices, promoting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resilience and availability during peak loads.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security baseline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lifecycle discussions on the merits of various technologies for different solutions, showcasing versatility in languages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bug tracking and fixing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software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integration strategies with external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further capabilities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efforts by writing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reduced regression issues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that streamlined onboarding processes for new developers, enhancing team efficiency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engineers in optimizing slow-performing applications through routine performance audits and applying recommended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management teams to define user story acceptance criteria and ensure alignment of technical solutions with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